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A2" w:rsidRDefault="00712FA2" w:rsidP="00712F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12FA2" w:rsidRDefault="00712FA2" w:rsidP="00712F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12FA2" w:rsidRDefault="00712FA2" w:rsidP="00712F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5858e69b-b955-4d5b-94a8-f3a644af01d4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Ессентуки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12FA2" w:rsidRDefault="00712FA2" w:rsidP="00712FA2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712FA2" w:rsidRDefault="00712FA2" w:rsidP="00712FA2">
      <w:pPr>
        <w:spacing w:after="0"/>
        <w:ind w:left="120"/>
      </w:pPr>
    </w:p>
    <w:p w:rsidR="00712FA2" w:rsidRDefault="00712FA2" w:rsidP="00712FA2">
      <w:pPr>
        <w:spacing w:after="0"/>
        <w:ind w:left="120"/>
      </w:pPr>
    </w:p>
    <w:p w:rsidR="00712FA2" w:rsidRDefault="00712FA2" w:rsidP="00712FA2">
      <w:pPr>
        <w:spacing w:after="0"/>
        <w:ind w:left="120"/>
      </w:pPr>
    </w:p>
    <w:p w:rsidR="00712FA2" w:rsidRDefault="00712FA2" w:rsidP="00712FA2">
      <w:pPr>
        <w:spacing w:after="0"/>
        <w:ind w:left="120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74"/>
        <w:gridCol w:w="3275"/>
        <w:gridCol w:w="3275"/>
      </w:tblGrid>
      <w:tr w:rsidR="00712FA2" w:rsidTr="00712FA2">
        <w:trPr>
          <w:trHeight w:val="3615"/>
        </w:trPr>
        <w:tc>
          <w:tcPr>
            <w:tcW w:w="3274" w:type="dxa"/>
          </w:tcPr>
          <w:p w:rsidR="00712FA2" w:rsidRDefault="00712F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12FA2" w:rsidRDefault="00712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гуманитарного цикла</w:t>
            </w:r>
          </w:p>
          <w:p w:rsidR="00712FA2" w:rsidRDefault="00712F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2FA2" w:rsidRDefault="00712F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Бережная Евгения Васильевна</w:t>
            </w:r>
          </w:p>
          <w:p w:rsidR="00712FA2" w:rsidRDefault="00712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712FA2" w:rsidRDefault="00712F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712FA2" w:rsidRDefault="00712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12FA2" w:rsidRDefault="00712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12FA2" w:rsidRDefault="00712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12FA2" w:rsidRDefault="00712F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2FA2" w:rsidRDefault="00712F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Кудинова Елена Давыдовна</w:t>
            </w:r>
          </w:p>
          <w:p w:rsidR="00712FA2" w:rsidRDefault="00712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«28» августа   2023 г.</w:t>
            </w:r>
          </w:p>
          <w:p w:rsidR="00712FA2" w:rsidRDefault="00712F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5" w:type="dxa"/>
          </w:tcPr>
          <w:p w:rsidR="00712FA2" w:rsidRDefault="00712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12FA2" w:rsidRDefault="00712F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12FA2" w:rsidRDefault="00712F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12FA2" w:rsidRDefault="00712F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712FA2" w:rsidRDefault="00712F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12FA2" w:rsidRDefault="00712FA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Чуденцова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Ада Алексеевна</w:t>
            </w:r>
          </w:p>
          <w:p w:rsidR="00712FA2" w:rsidRDefault="00712F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№135 от «28» августа   2023 г.</w:t>
            </w:r>
          </w:p>
          <w:p w:rsidR="00712FA2" w:rsidRDefault="00712F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2FA2" w:rsidRDefault="00712FA2" w:rsidP="00712FA2">
      <w:pPr>
        <w:spacing w:after="0"/>
        <w:ind w:left="120"/>
      </w:pPr>
    </w:p>
    <w:p w:rsidR="00712FA2" w:rsidRDefault="00712FA2" w:rsidP="00712FA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12FA2" w:rsidRDefault="00712FA2" w:rsidP="00712FA2">
      <w:pPr>
        <w:spacing w:after="0"/>
        <w:ind w:left="120"/>
      </w:pPr>
    </w:p>
    <w:p w:rsidR="00712FA2" w:rsidRDefault="00712FA2" w:rsidP="00712FA2">
      <w:pPr>
        <w:spacing w:after="0"/>
        <w:ind w:left="120"/>
      </w:pPr>
    </w:p>
    <w:p w:rsidR="00712FA2" w:rsidRDefault="00712FA2" w:rsidP="00712FA2">
      <w:pPr>
        <w:spacing w:after="0"/>
        <w:ind w:left="120"/>
      </w:pPr>
    </w:p>
    <w:p w:rsidR="00712FA2" w:rsidRDefault="00712FA2" w:rsidP="00712F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</w:t>
      </w:r>
      <w:r>
        <w:rPr>
          <w:rFonts w:ascii="Times New Roman" w:hAnsi="Times New Roman"/>
          <w:b/>
          <w:color w:val="000000"/>
          <w:sz w:val="28"/>
        </w:rPr>
        <w:t xml:space="preserve"> Ставрополья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712FA2" w:rsidRDefault="00712FA2" w:rsidP="00712F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712FA2">
      <w:pPr>
        <w:spacing w:after="0"/>
        <w:ind w:left="120"/>
        <w:jc w:val="center"/>
      </w:pPr>
    </w:p>
    <w:p w:rsidR="00712FA2" w:rsidRDefault="00712FA2" w:rsidP="00E02636">
      <w:pPr>
        <w:pStyle w:val="a4"/>
        <w:suppressAutoHyphens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r>
        <w:rPr>
          <w:rFonts w:ascii="Times New Roman" w:hAnsi="Times New Roman"/>
          <w:b/>
          <w:color w:val="000000"/>
          <w:sz w:val="28"/>
        </w:rPr>
        <w:t>город Ессентуки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607e6f3-e82e-49a9-b315-c957a5fafe4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12FA2" w:rsidRDefault="00712FA2" w:rsidP="00712FA2">
      <w:pPr>
        <w:pStyle w:val="a4"/>
        <w:suppressAutoHyphens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12FA2" w:rsidRDefault="00712FA2" w:rsidP="00712FA2">
      <w:pPr>
        <w:pStyle w:val="a4"/>
        <w:suppressAutoHyphens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12FA2" w:rsidRDefault="00712FA2" w:rsidP="00712FA2">
      <w:pPr>
        <w:pStyle w:val="a4"/>
        <w:suppressAutoHyphens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712FA2" w:rsidRDefault="00712FA2" w:rsidP="00712FA2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2636" w:rsidRDefault="00E02636" w:rsidP="00712FA2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FA2" w:rsidRDefault="00712FA2" w:rsidP="00712FA2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1AC" w:rsidRDefault="00D038CC" w:rsidP="00712FA2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изучения учебного предмета</w:t>
      </w:r>
    </w:p>
    <w:p w:rsidR="000721AC" w:rsidRDefault="000721AC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Основной образовательной программы основного общего образования по истории Ставрополья являются:</w:t>
      </w:r>
    </w:p>
    <w:p w:rsidR="000721AC" w:rsidRDefault="000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1AC" w:rsidRDefault="00D038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российской гражданской идентичности, развитие патриотизма и уважения к Родине;</w:t>
      </w:r>
    </w:p>
    <w:p w:rsidR="000721AC" w:rsidRDefault="00D038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этнической принадлежности, знание истории Ставропольского края, основ культурного наследия народов Ставропольского края;</w:t>
      </w:r>
    </w:p>
    <w:p w:rsidR="000721AC" w:rsidRDefault="00D038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осознанного, уважительного и доброжелательного отношения к истории, культуре, религии, традициям, языкам, ценно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 народов России и народов Ставропольского края;</w:t>
      </w:r>
    </w:p>
    <w:p w:rsidR="000721AC" w:rsidRDefault="00D038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овладение приёмами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тносить хронологию истории Ставропольского края и Руси;</w:t>
      </w:r>
    </w:p>
    <w:p w:rsidR="000721AC" w:rsidRDefault="00D038C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приёмами проводить поиск информации в отрывках исторических текстов, материальных памятниках Ставропольского края;</w:t>
      </w:r>
    </w:p>
    <w:p w:rsidR="000721AC" w:rsidRDefault="000721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1AC" w:rsidRDefault="00D03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0721AC" w:rsidRDefault="00D03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определять место исторических событий во времени,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смысл основных хронологических понятий, терминов (тысячелетие, век, до нашей эры, нашей эры);</w:t>
      </w:r>
    </w:p>
    <w:p w:rsidR="000721AC" w:rsidRDefault="00D03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использовать историческую карту как источник информации;</w:t>
      </w:r>
    </w:p>
    <w:p w:rsidR="000721AC" w:rsidRDefault="00D03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проводить поиск информации в отрывках исторических текстов, материальных памятниках Ставроп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ольского края;</w:t>
      </w:r>
    </w:p>
    <w:p w:rsidR="000721AC" w:rsidRDefault="00D03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рассказывать о событиях древней истории Ставрополья;</w:t>
      </w:r>
    </w:p>
    <w:p w:rsidR="000721AC" w:rsidRDefault="00D03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искусства.</w:t>
      </w:r>
    </w:p>
    <w:p w:rsidR="000721AC" w:rsidRDefault="000721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1AC" w:rsidRDefault="00D03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Выпускник получит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озможность научиться:</w:t>
      </w:r>
    </w:p>
    <w:p w:rsidR="000721AC" w:rsidRDefault="00D03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сопоставлять свидетельства различных исторических источников, выявляя в них общее и различия;</w:t>
      </w:r>
    </w:p>
    <w:p w:rsidR="000721AC" w:rsidRDefault="00D03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высказывать суждения о значении и месте исторического и культурного наследия Ставрополья этого периода в российской истории.</w:t>
      </w:r>
    </w:p>
    <w:p w:rsidR="000721AC" w:rsidRDefault="000721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Формирование российской гражданской идентичности (патриотизм, уважение к Отечеству, Ставропольскому краю, к прошлому и настоящему многонационального народа России; чувство ответственности и долга перед Родиной, идентификация себя в качестве гражданина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России, осознание и ощущение личностной сопричастности к судьбе российского народа);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осознание этнической принадлежности, знание истории Ставропольского края, основ культурного наследия народов Ставропольского края (идентичность человека с российской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гонациональной культурой, сопричастность истории народов, находившихся на территории современной России);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формирование осознанного, уважительного и доброжелательного отношения к истории, культуре, религии, традициям, языкам, ценностям народов России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народов Ставропольского края.</w:t>
      </w:r>
    </w:p>
    <w:p w:rsidR="000721AC" w:rsidRDefault="000721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самостоятельно планироват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соотносить свои действия с планируемыми результатами, осуществлять контроль своей деятельности в процессе достиже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оценивать правильность выполнения учебной задачи, собственные возможности ее решения;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владеть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определять понятия, создавать обобщения, устанавливать аналогии, классифицировать, самостоятельно выбирать основания и критери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  <w:proofErr w:type="gramEnd"/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создавать, применять и преобразовывать знаки и символы, модели и схемы для решения учеб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и познавательных задач;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организовывать учебное сотрудничество и совместную деятельность с учителем и сверстниками; работать индивидуально и в группе (находить общее решение и разрешать конфликты на основе согласования позиций и учета интересов);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улировать, аргументировать и отстаивать свое мнение;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владеть устной и письмен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речью, монологической контекстной речью;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использовать информационно-коммуникационные технологии.</w:t>
      </w:r>
    </w:p>
    <w:p w:rsidR="000721AC" w:rsidRDefault="000721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Предметные: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Определять место исторических событий во времени, объяснять смысл основных хронологических понятий, терминов (тысячелетие, век до нашей эр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век нашей эры);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использовать историческую карту как источник информации о расселении человеческих общностей в эпохи первобытности, Древнего мира, Средневековья на территории Ставропольского края; соотносить хронологию истории Ставропольского края и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проводить поиск информации в отрывках исторических текстов, материальных памятниках;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раскрывать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характерные, существенные черты: а) форм государственного устройства древних и средневековых обществ; б) основных групп населения; в) религиозных верований людей в древности; ценностей, господствовавших в средневековых обществах, религиозных воззрений,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едставлений средневекового человека о мире;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объяснять, в чем заключались назначение и художественные достоинства памятников древней и средневековой культуры на территории Ставропольского края: архитектурных сооружений, предметов быта, произведений искусс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давать оценку наиболее значительным событиям истории Ставрополья древнего и средневекового периода;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локализовать хронологические рамки и рубежные события Нового времени как исторической эпохи, основные этапы региональной и отечественной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времени; соотносить хронологию истории России и истории Ставропольского края в Новое время;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использовать историческую карту как источник информации о границах России и Ставрополья в Новое время, об основных процессах социально-экономического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тия, о местах важнейших событий, направлениях значительных передвижений — походов, завоеваний, колонизации и др.;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анализировать информацию различных источников по региональной истории Нового времени;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составлять описание положения и образа жизни основны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социальных групп Ставрополья в Новое время, памятников материальной и художественной культуры; рассказывать о значительных событиях и личностях региональной истории Нового времени;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систематизировать исторический материал, содержащийся в учебной и допол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нительной литературе по региональной истории Нового времени;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раскрывать характерные, существенные черты: а) экономического и социального развития Ставрополья в Новое время; б) представлений о мире и общественных ценностях; в) быта и художественной культу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Ставрополья в Новое время;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объяснять причины и следствия ключевых событий и процессов региональной истории Нового времени;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сопоставлять развитие Ставрополья и России в Новое время, сравнивать исторические ситуации и события;</w:t>
      </w:r>
    </w:p>
    <w:p w:rsidR="000721AC" w:rsidRDefault="00D038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давать оценку событиям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личностям региональной истории Нового времени.</w:t>
      </w:r>
    </w:p>
    <w:p w:rsidR="000721AC" w:rsidRDefault="000721A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21AC" w:rsidRDefault="000721A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21AC" w:rsidRDefault="000721A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21AC" w:rsidRDefault="000721A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2636" w:rsidRDefault="00E026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02636" w:rsidRDefault="00E02636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4" w:name="_GoBack"/>
      <w:bookmarkEnd w:id="4"/>
    </w:p>
    <w:p w:rsidR="000721AC" w:rsidRDefault="000721A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21AC" w:rsidRDefault="000721A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21AC" w:rsidRDefault="000721A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2FA2" w:rsidRDefault="00712FA2" w:rsidP="00712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712FA2" w:rsidRDefault="00712FA2" w:rsidP="00712FA2">
      <w:pPr>
        <w:spacing w:after="0" w:line="264" w:lineRule="auto"/>
        <w:ind w:left="120"/>
        <w:jc w:val="both"/>
      </w:pPr>
    </w:p>
    <w:p w:rsidR="00712FA2" w:rsidRDefault="00712FA2" w:rsidP="00712FA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352D6" w:rsidRDefault="00C352D6" w:rsidP="00C352D6">
      <w:pPr>
        <w:pStyle w:val="a5"/>
        <w:jc w:val="both"/>
        <w:rPr>
          <w:sz w:val="28"/>
        </w:rPr>
      </w:pPr>
      <w:r>
        <w:rPr>
          <w:sz w:val="28"/>
        </w:rPr>
        <w:t>Введение</w:t>
      </w:r>
    </w:p>
    <w:p w:rsidR="00C352D6" w:rsidRDefault="00C352D6" w:rsidP="00C352D6">
      <w:pPr>
        <w:pStyle w:val="a5"/>
        <w:jc w:val="both"/>
        <w:rPr>
          <w:sz w:val="28"/>
        </w:rPr>
      </w:pPr>
    </w:p>
    <w:p w:rsidR="00C352D6" w:rsidRPr="00C352D6" w:rsidRDefault="00C352D6" w:rsidP="00C352D6">
      <w:pPr>
        <w:pStyle w:val="a5"/>
        <w:jc w:val="both"/>
        <w:rPr>
          <w:i/>
          <w:sz w:val="28"/>
        </w:rPr>
      </w:pPr>
      <w:r w:rsidRPr="00C352D6">
        <w:rPr>
          <w:i/>
          <w:sz w:val="28"/>
        </w:rPr>
        <w:t>Край наш — Ставрополье, или Что изучает краеведение</w:t>
      </w:r>
    </w:p>
    <w:p w:rsidR="00C352D6" w:rsidRDefault="00C352D6" w:rsidP="00C352D6">
      <w:pPr>
        <w:pStyle w:val="a5"/>
        <w:jc w:val="both"/>
        <w:rPr>
          <w:sz w:val="28"/>
        </w:rPr>
      </w:pPr>
      <w:r>
        <w:rPr>
          <w:sz w:val="28"/>
        </w:rPr>
        <w:t>Региональная и локальная история, краеведение. Предмет истории Ставропольского края. История Ставрополья как</w:t>
      </w:r>
    </w:p>
    <w:p w:rsidR="00C352D6" w:rsidRDefault="00C352D6" w:rsidP="00C352D6">
      <w:pPr>
        <w:pStyle w:val="a5"/>
        <w:jc w:val="both"/>
        <w:rPr>
          <w:sz w:val="28"/>
        </w:rPr>
      </w:pPr>
      <w:r>
        <w:rPr>
          <w:sz w:val="28"/>
        </w:rPr>
        <w:t>неотъемлемая часть истории России. Факторы самобытности региональной истории. Природный фактор в региональной истории. Источники по истории Ставрополья. Особенности работы с учебником.</w:t>
      </w:r>
    </w:p>
    <w:p w:rsidR="00C352D6" w:rsidRDefault="00C352D6" w:rsidP="00C352D6">
      <w:pPr>
        <w:pStyle w:val="a5"/>
        <w:jc w:val="both"/>
        <w:rPr>
          <w:sz w:val="28"/>
        </w:rPr>
      </w:pPr>
    </w:p>
    <w:p w:rsidR="00C352D6" w:rsidRPr="00C352D6" w:rsidRDefault="00C352D6" w:rsidP="00C352D6">
      <w:pPr>
        <w:pStyle w:val="a5"/>
        <w:jc w:val="both"/>
        <w:rPr>
          <w:i/>
          <w:sz w:val="28"/>
        </w:rPr>
      </w:pPr>
      <w:r w:rsidRPr="00C352D6">
        <w:rPr>
          <w:i/>
          <w:sz w:val="28"/>
        </w:rPr>
        <w:t xml:space="preserve">Раздел I. Территория Центрального </w:t>
      </w:r>
      <w:proofErr w:type="spellStart"/>
      <w:r w:rsidRPr="00C352D6">
        <w:rPr>
          <w:i/>
          <w:sz w:val="28"/>
        </w:rPr>
        <w:t>Предкавказья</w:t>
      </w:r>
      <w:proofErr w:type="spellEnd"/>
      <w:r w:rsidRPr="00C352D6">
        <w:rPr>
          <w:i/>
          <w:sz w:val="28"/>
        </w:rPr>
        <w:t xml:space="preserve"> в древности</w:t>
      </w:r>
    </w:p>
    <w:p w:rsidR="00C352D6" w:rsidRPr="00C352D6" w:rsidRDefault="00C352D6" w:rsidP="00C352D6">
      <w:pPr>
        <w:pStyle w:val="a5"/>
        <w:jc w:val="both"/>
        <w:rPr>
          <w:i/>
          <w:sz w:val="28"/>
        </w:rPr>
      </w:pPr>
      <w:r w:rsidRPr="00C352D6">
        <w:rPr>
          <w:i/>
          <w:sz w:val="28"/>
        </w:rPr>
        <w:t xml:space="preserve">Территория и природа Центрального </w:t>
      </w:r>
      <w:proofErr w:type="spellStart"/>
      <w:r w:rsidRPr="00C352D6">
        <w:rPr>
          <w:i/>
          <w:sz w:val="28"/>
        </w:rPr>
        <w:t>Предкавказья</w:t>
      </w:r>
      <w:proofErr w:type="spellEnd"/>
    </w:p>
    <w:p w:rsidR="00C352D6" w:rsidRDefault="00C352D6" w:rsidP="00C352D6">
      <w:pPr>
        <w:pStyle w:val="a5"/>
        <w:jc w:val="both"/>
        <w:rPr>
          <w:sz w:val="28"/>
        </w:rPr>
      </w:pPr>
      <w:r>
        <w:rPr>
          <w:sz w:val="28"/>
        </w:rPr>
        <w:t>Географические границы Ставропольского края. Ставропольская возвышенность. Рельеф Ставропольской возвышенности. Разнообразие природных и климатических условий Ставропольской возвышенности. Растительность края. Животный мир региона. Северный Кавказ — один из древнейших очагов зарождения земледелия и скотоводства. Роль региона в торговых и культурных связях между Европой и Азией. Складывание основных черт современной этнической картины региона. Основные источники по древней истории народов России и Ставрополья. Начало изучения Северного Кавказа государственными и общественными деятелями во второй половине XVIII — начале XIX вв. Складывание школы историков-краеведов во второй половине XIX в. Деятельность краеведческих обществ по охране памятников истории и культуры края в первой половине XX в. Деятельность краеведов в послевоенный период.</w:t>
      </w:r>
    </w:p>
    <w:p w:rsidR="00C352D6" w:rsidRDefault="00C352D6" w:rsidP="00C352D6">
      <w:pPr>
        <w:pStyle w:val="a5"/>
        <w:jc w:val="both"/>
        <w:rPr>
          <w:sz w:val="28"/>
        </w:rPr>
      </w:pPr>
    </w:p>
    <w:p w:rsidR="00C352D6" w:rsidRPr="00C352D6" w:rsidRDefault="00C352D6" w:rsidP="00C352D6">
      <w:pPr>
        <w:pStyle w:val="a5"/>
        <w:jc w:val="both"/>
        <w:rPr>
          <w:i/>
          <w:sz w:val="28"/>
        </w:rPr>
      </w:pPr>
      <w:r w:rsidRPr="00C352D6">
        <w:rPr>
          <w:i/>
          <w:sz w:val="28"/>
        </w:rPr>
        <w:t xml:space="preserve">Заселение территории Центрального </w:t>
      </w:r>
      <w:proofErr w:type="spellStart"/>
      <w:r w:rsidRPr="00C352D6">
        <w:rPr>
          <w:i/>
          <w:sz w:val="28"/>
        </w:rPr>
        <w:t>Предкавказья</w:t>
      </w:r>
      <w:proofErr w:type="spellEnd"/>
      <w:r w:rsidRPr="00C352D6">
        <w:rPr>
          <w:i/>
          <w:sz w:val="28"/>
        </w:rPr>
        <w:t xml:space="preserve"> в каменном веке</w:t>
      </w:r>
    </w:p>
    <w:p w:rsidR="00C352D6" w:rsidRDefault="00C352D6" w:rsidP="00C352D6">
      <w:pPr>
        <w:pStyle w:val="a5"/>
        <w:jc w:val="both"/>
        <w:rPr>
          <w:sz w:val="28"/>
        </w:rPr>
      </w:pPr>
      <w:r>
        <w:rPr>
          <w:sz w:val="28"/>
        </w:rPr>
        <w:t>Проблема происхождения человека. Продолжительность и периоды каменного века. Основные достижения первобытных людей. Памятники палеолита на Кавказе. Развитие древнего населения Северного Кавказа в эпоху мезолита. Характеристика процесса «неолитической революции» на Северном Кавказе. Особенности материальной культуры и форм хозяйства древних жителей Северного Кавказа в эпоху энеолита.</w:t>
      </w:r>
    </w:p>
    <w:p w:rsidR="00C352D6" w:rsidRDefault="00C352D6" w:rsidP="00C352D6">
      <w:pPr>
        <w:pStyle w:val="a5"/>
        <w:jc w:val="both"/>
        <w:rPr>
          <w:sz w:val="28"/>
        </w:rPr>
      </w:pPr>
    </w:p>
    <w:p w:rsidR="00C352D6" w:rsidRPr="00C352D6" w:rsidRDefault="00C352D6" w:rsidP="00C352D6">
      <w:pPr>
        <w:pStyle w:val="a5"/>
        <w:jc w:val="both"/>
        <w:rPr>
          <w:i/>
          <w:sz w:val="28"/>
        </w:rPr>
      </w:pPr>
      <w:r w:rsidRPr="00C352D6">
        <w:rPr>
          <w:i/>
          <w:sz w:val="28"/>
        </w:rPr>
        <w:t xml:space="preserve">Древнейшие земледельцы и скотоводы Центрального </w:t>
      </w:r>
      <w:proofErr w:type="spellStart"/>
      <w:r w:rsidRPr="00C352D6">
        <w:rPr>
          <w:i/>
          <w:sz w:val="28"/>
        </w:rPr>
        <w:t>Предкавказья</w:t>
      </w:r>
      <w:proofErr w:type="spellEnd"/>
    </w:p>
    <w:p w:rsidR="00C352D6" w:rsidRDefault="00C352D6" w:rsidP="00C352D6">
      <w:pPr>
        <w:pStyle w:val="a5"/>
        <w:jc w:val="both"/>
        <w:rPr>
          <w:sz w:val="28"/>
        </w:rPr>
      </w:pPr>
      <w:r>
        <w:rPr>
          <w:sz w:val="28"/>
        </w:rPr>
        <w:t xml:space="preserve">Временные рамки и периодизация бронзового века. Значение бронзового века в истории человечества. Складывание майкопской археологической культуры в конце IV — первой половине III тыс. до н. э. Характеристика основных форм хозяйствования </w:t>
      </w:r>
      <w:proofErr w:type="spellStart"/>
      <w:r>
        <w:rPr>
          <w:sz w:val="28"/>
        </w:rPr>
        <w:t>майкопцев</w:t>
      </w:r>
      <w:proofErr w:type="spellEnd"/>
      <w:r>
        <w:rPr>
          <w:sz w:val="28"/>
        </w:rPr>
        <w:t xml:space="preserve">. Земледелие. Скотоводство. Обработка металлов представителями майкопской культуры. Гончарное ремесло. Ключевые поселения майкопской культуры. </w:t>
      </w:r>
      <w:proofErr w:type="spellStart"/>
      <w:r>
        <w:rPr>
          <w:sz w:val="28"/>
        </w:rPr>
        <w:t>Галюгаевское</w:t>
      </w:r>
      <w:proofErr w:type="spellEnd"/>
      <w:r>
        <w:rPr>
          <w:sz w:val="28"/>
        </w:rPr>
        <w:t xml:space="preserve"> поселение. </w:t>
      </w:r>
      <w:proofErr w:type="spellStart"/>
      <w:r>
        <w:rPr>
          <w:sz w:val="28"/>
        </w:rPr>
        <w:t>Ташлянское</w:t>
      </w:r>
      <w:proofErr w:type="spellEnd"/>
      <w:r>
        <w:rPr>
          <w:sz w:val="28"/>
        </w:rPr>
        <w:t xml:space="preserve"> поселение. Курганы майкопской культуры на территории Ставропольского края. Скотоводческие племена ямной культуры. Формирование Северокавказской культуры во II тыс. до н. э. Смена ямной культуры катакомбной. Приход на Северный Кавказ с Поволжья племен срубной культуры.</w:t>
      </w:r>
    </w:p>
    <w:p w:rsidR="00C352D6" w:rsidRDefault="00C352D6" w:rsidP="00C352D6">
      <w:pPr>
        <w:pStyle w:val="a5"/>
        <w:jc w:val="both"/>
        <w:rPr>
          <w:sz w:val="28"/>
        </w:rPr>
      </w:pPr>
    </w:p>
    <w:p w:rsidR="00C352D6" w:rsidRDefault="00C352D6" w:rsidP="00C352D6">
      <w:pPr>
        <w:pStyle w:val="a5"/>
        <w:jc w:val="both"/>
        <w:rPr>
          <w:sz w:val="28"/>
        </w:rPr>
      </w:pPr>
    </w:p>
    <w:p w:rsidR="00C352D6" w:rsidRPr="00C352D6" w:rsidRDefault="00C352D6" w:rsidP="00C352D6">
      <w:pPr>
        <w:pStyle w:val="a5"/>
        <w:jc w:val="both"/>
        <w:rPr>
          <w:i/>
          <w:sz w:val="28"/>
        </w:rPr>
      </w:pPr>
      <w:r w:rsidRPr="00C352D6">
        <w:rPr>
          <w:i/>
          <w:sz w:val="28"/>
        </w:rPr>
        <w:t xml:space="preserve">Древнейшие очаги металлургии на территории Центрального </w:t>
      </w:r>
      <w:proofErr w:type="spellStart"/>
      <w:r w:rsidRPr="00C352D6">
        <w:rPr>
          <w:i/>
          <w:sz w:val="28"/>
        </w:rPr>
        <w:t>Предкавказья</w:t>
      </w:r>
      <w:proofErr w:type="spellEnd"/>
    </w:p>
    <w:p w:rsidR="00C352D6" w:rsidRDefault="00C352D6" w:rsidP="00C352D6">
      <w:pPr>
        <w:pStyle w:val="a5"/>
        <w:jc w:val="both"/>
        <w:rPr>
          <w:sz w:val="28"/>
        </w:rPr>
      </w:pPr>
      <w:r>
        <w:rPr>
          <w:sz w:val="28"/>
        </w:rPr>
        <w:t xml:space="preserve">Начало использования меди в хозяйственной жизни и в военных целях. Переход к  использованию  металлических  орудий как одна из причин роста производительности труда. Кавказ как один из основных центров древней металлургии. Освоение выплавки бронзы жителями горных районов Северного Кавказа. Очаги </w:t>
      </w:r>
      <w:proofErr w:type="spellStart"/>
      <w:r>
        <w:rPr>
          <w:sz w:val="28"/>
        </w:rPr>
        <w:t>металлопроизводства</w:t>
      </w:r>
      <w:proofErr w:type="spellEnd"/>
      <w:r>
        <w:rPr>
          <w:sz w:val="28"/>
        </w:rPr>
        <w:t xml:space="preserve"> на территории Ставрополья. Освоение производства железа.  Переход </w:t>
      </w:r>
      <w:proofErr w:type="gramStart"/>
      <w:r>
        <w:rPr>
          <w:sz w:val="28"/>
        </w:rPr>
        <w:t>в начале</w:t>
      </w:r>
      <w:proofErr w:type="gramEnd"/>
      <w:r>
        <w:rPr>
          <w:sz w:val="28"/>
        </w:rPr>
        <w:t xml:space="preserve"> I тыс. до н. э. к изготовлению орудий труда и предметов вооружения из железа в Европе, на Северном Кавказе и в Закавказье. Сдвиги в хозяйстве и общественных отношениях, связанные с освоением железа.</w:t>
      </w:r>
    </w:p>
    <w:p w:rsidR="00C352D6" w:rsidRDefault="00C352D6" w:rsidP="00C352D6">
      <w:pPr>
        <w:pStyle w:val="a5"/>
        <w:jc w:val="both"/>
        <w:rPr>
          <w:sz w:val="28"/>
        </w:rPr>
      </w:pPr>
    </w:p>
    <w:p w:rsidR="00C352D6" w:rsidRPr="00C352D6" w:rsidRDefault="00C352D6" w:rsidP="00C352D6">
      <w:pPr>
        <w:pStyle w:val="a5"/>
        <w:jc w:val="both"/>
        <w:rPr>
          <w:i/>
          <w:sz w:val="28"/>
        </w:rPr>
      </w:pPr>
      <w:r w:rsidRPr="00C352D6">
        <w:rPr>
          <w:i/>
          <w:sz w:val="28"/>
        </w:rPr>
        <w:t>Киммерийцы, скифы и сарматы. Греческая колонизация</w:t>
      </w:r>
    </w:p>
    <w:p w:rsidR="00C352D6" w:rsidRDefault="00C352D6" w:rsidP="00C352D6">
      <w:pPr>
        <w:pStyle w:val="a5"/>
        <w:jc w:val="both"/>
        <w:rPr>
          <w:sz w:val="28"/>
        </w:rPr>
      </w:pPr>
      <w:r>
        <w:rPr>
          <w:sz w:val="28"/>
        </w:rPr>
        <w:t xml:space="preserve">Ухудшение климата и переход населения степных районов края к кочевому образу жизни. Появление первых государственных образований и мощных объединений кочевых племен. Киммерийцы в степных районах Северного Причерноморья и </w:t>
      </w:r>
      <w:proofErr w:type="spellStart"/>
      <w:r>
        <w:rPr>
          <w:sz w:val="28"/>
        </w:rPr>
        <w:t>Предкавказья</w:t>
      </w:r>
      <w:proofErr w:type="spellEnd"/>
      <w:r>
        <w:rPr>
          <w:sz w:val="28"/>
        </w:rPr>
        <w:t xml:space="preserve">. Вытеснение киммерийцев скифами с территории их обитания. Формирование скифской культуры в VII в. до н. э. Основные особенности скифской культуры. </w:t>
      </w:r>
      <w:proofErr w:type="gramStart"/>
      <w:r>
        <w:rPr>
          <w:sz w:val="28"/>
        </w:rPr>
        <w:t xml:space="preserve">Перемещение кочевников-скифов Центрального </w:t>
      </w:r>
      <w:proofErr w:type="spellStart"/>
      <w:r>
        <w:rPr>
          <w:sz w:val="28"/>
        </w:rPr>
        <w:t>Предкавказья</w:t>
      </w:r>
      <w:proofErr w:type="spellEnd"/>
      <w:r>
        <w:rPr>
          <w:sz w:val="28"/>
        </w:rPr>
        <w:t xml:space="preserve"> в причерноморские степи к V в. до н. э. Скифские племена на территории Ставрополья в период V–IV вв. до н. э. Начало эпохи греческой колонизации Причерноморья и прибрежных районов Северо-Западного Кавказа с IV в. до н. э. Основные свидетельства распространения влияния древнегреческой культуры на территории Ставропольского края.</w:t>
      </w:r>
      <w:proofErr w:type="gramEnd"/>
      <w:r>
        <w:rPr>
          <w:sz w:val="28"/>
        </w:rPr>
        <w:t xml:space="preserve"> Появление племен сарматов в степях </w:t>
      </w:r>
      <w:proofErr w:type="spellStart"/>
      <w:r>
        <w:rPr>
          <w:sz w:val="28"/>
        </w:rPr>
        <w:t>Предкавказья</w:t>
      </w:r>
      <w:proofErr w:type="spellEnd"/>
      <w:r>
        <w:rPr>
          <w:sz w:val="28"/>
        </w:rPr>
        <w:t xml:space="preserve">. Влияние сарматов на земледельческие народы Северного Кавказа и </w:t>
      </w:r>
      <w:proofErr w:type="spellStart"/>
      <w:r>
        <w:rPr>
          <w:sz w:val="28"/>
        </w:rPr>
        <w:t>Предкавказья</w:t>
      </w:r>
      <w:proofErr w:type="spellEnd"/>
      <w:r>
        <w:rPr>
          <w:sz w:val="28"/>
        </w:rPr>
        <w:t>. Поселения сарматской эпохи на территории Ставрополья. Завершение господства сарматов в южнорусских  степях  в IV в. Следы пребывания сарматов в других регионах.</w:t>
      </w:r>
    </w:p>
    <w:p w:rsidR="000721AC" w:rsidRDefault="000721AC" w:rsidP="00C352D6">
      <w:pPr>
        <w:jc w:val="both"/>
      </w:pPr>
    </w:p>
    <w:p w:rsidR="00712FA2" w:rsidRDefault="00712FA2" w:rsidP="00C352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12FA2" w:rsidRDefault="00712FA2" w:rsidP="00C352D6">
      <w:pPr>
        <w:spacing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>Введение</w:t>
      </w:r>
    </w:p>
    <w:p w:rsidR="00712FA2" w:rsidRDefault="00712FA2" w:rsidP="00C352D6">
      <w:pPr>
        <w:spacing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Край наш — Ставрополье, или Что изучает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краеведение</w:t>
      </w:r>
      <w:r>
        <w:rPr>
          <w:rFonts w:ascii="Times New Roman" w:hAnsi="Times New Roman"/>
          <w:color w:val="242021"/>
          <w:sz w:val="28"/>
          <w:szCs w:val="28"/>
        </w:rPr>
        <w:t>Региональная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и локальная история, краеведение.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Предметистории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Ставропольского края. История Ставрополья как неотъемлемая часть истории России. Факторы самобытности региональной истории. Природный фактор в региональной истории. Источники по истории Ставрополья. Особенности работы с учебником.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C352D6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Раздел I. Территория Центрального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Предкавказья</w:t>
      </w:r>
      <w:proofErr w:type="spellEnd"/>
      <w:r w:rsidR="00C352D6">
        <w:rPr>
          <w:rFonts w:ascii="Times New Roman" w:hAnsi="Times New Roman"/>
          <w:color w:val="242021"/>
          <w:sz w:val="28"/>
          <w:szCs w:val="28"/>
        </w:rPr>
        <w:t xml:space="preserve"> </w:t>
      </w:r>
      <w:r>
        <w:rPr>
          <w:rFonts w:ascii="Times New Roman" w:hAnsi="Times New Roman"/>
          <w:color w:val="242021"/>
          <w:sz w:val="28"/>
          <w:szCs w:val="28"/>
        </w:rPr>
        <w:t>в древности</w:t>
      </w:r>
    </w:p>
    <w:p w:rsidR="00C352D6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Территория и природа Центрального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Предкавказья</w:t>
      </w:r>
      <w:proofErr w:type="spellEnd"/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Географические границы Ставропольского края. Ставропольская возвышенность. Рельеф Ставропольской возвышенности. Разнообразие природных и климатических условий Ставропольской возвышенности. Растительность края. Животный мир региона. Северный Кавказ — один из древнейших очагов зарождения земледелия и скотоводства. Роль региона в торговых и культурных связях между Европой и Азией. Складывание основных черт современной этнической картины региона. Основные источники по древней истории народов России и Ставрополья. Начало </w:t>
      </w:r>
      <w:r>
        <w:rPr>
          <w:rFonts w:ascii="Times New Roman" w:hAnsi="Times New Roman"/>
          <w:color w:val="242021"/>
          <w:sz w:val="28"/>
          <w:szCs w:val="28"/>
        </w:rPr>
        <w:lastRenderedPageBreak/>
        <w:t>изучения Северного Кавказа государственными и общественными деятелями во второй половине XVIII—начале XIX в. Складывание школы историков-краеведов во второй половине XIX в. Деятельность краеведческих обществ по охране памятников истории и культуры края в первой половине XX в. Деятельность краеведов в послевоенный период.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Заселение территории Центрального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Предкавказьяв</w:t>
      </w:r>
      <w:proofErr w:type="spellEnd"/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 каменном веке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>Проблема происхождения человека. Продолжительность и периоды каменного века. Основные достижения первобытных людей. Памятники палеолита на Кавказе. Развитие древнего населения Северного Кавказа в эпоху мезолита. Характеристика процесса «неолитической революции» на Северном Кавказе. Особенности материальной культуры и форм хозяйства древних жителей Северного Кавказа в эпоху энеолита.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Древнейшие земледельцы и скотоводы Центрального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Предкавказья</w:t>
      </w:r>
      <w:proofErr w:type="spellEnd"/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proofErr w:type="spellStart"/>
      <w:r>
        <w:rPr>
          <w:rFonts w:ascii="Times New Roman" w:hAnsi="Times New Roman"/>
          <w:color w:val="242021"/>
          <w:sz w:val="28"/>
          <w:szCs w:val="28"/>
        </w:rPr>
        <w:t>Временны́е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рамки и периодизация бронзового века. Значение бронзового века в истории человечества. Складывание майкопской археологической культуры в конце IV—первой половине III тыс. до н. э. Характеристика основных форм хозяйствования «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майкопцев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». Земледелие. Скотоводство. Обработка металлов представителями майкопской культуры. Гончарное ремесло. Ключевые поселения майкопской культуры.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Галюгаевское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поселение.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Ташлянское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поселение.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Курганымайкопской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культуры на территории Ставропольского края. Скотоводческие племена ямной культуры. Формирование Северокавказской культуры во II тыс. до н. э. Смена ямной культуры катакомбной. Приход на Северный Кавказ с Поволжья племен срубной культуры.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Древнейшие очаги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металлургиина</w:t>
      </w:r>
      <w:proofErr w:type="spellEnd"/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 территории Центрального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Предкавказья</w:t>
      </w:r>
      <w:proofErr w:type="spellEnd"/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Начало использования меди в хозяйственной жизни и в военных целях. Переход к использованию металлических орудий как одна из причин роста производительности труда. Кавказ как один из основных центров древней металлургии. Освоение выплавки бронзы жителями горных районов Северного Кавказа. Очаги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металлопроизводства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на территории Ставрополья. Освоение производства железа. Переход </w:t>
      </w:r>
      <w:proofErr w:type="gramStart"/>
      <w:r>
        <w:rPr>
          <w:rFonts w:ascii="Times New Roman" w:hAnsi="Times New Roman"/>
          <w:color w:val="242021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color w:val="242021"/>
          <w:sz w:val="28"/>
          <w:szCs w:val="28"/>
        </w:rPr>
        <w:t xml:space="preserve"> I тыс. до н. э. к изготовлению орудий труда и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предметоввооружения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из железа в Европе, на Северном Кавказе и в Закавказье. Сдвиги в хозяйстве и общественных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отношениях</w:t>
      </w:r>
      <w:proofErr w:type="gramStart"/>
      <w:r>
        <w:rPr>
          <w:rFonts w:ascii="Times New Roman" w:hAnsi="Times New Roman"/>
          <w:color w:val="242021"/>
          <w:sz w:val="28"/>
          <w:szCs w:val="28"/>
        </w:rPr>
        <w:t>,с</w:t>
      </w:r>
      <w:proofErr w:type="gramEnd"/>
      <w:r>
        <w:rPr>
          <w:rFonts w:ascii="Times New Roman" w:hAnsi="Times New Roman"/>
          <w:color w:val="242021"/>
          <w:sz w:val="28"/>
          <w:szCs w:val="28"/>
        </w:rPr>
        <w:t>вязанные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с освоением железа.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>Киммерийцы, скифы и сарматы. Греческая колонизация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Ухудшение климата и переход населения </w:t>
      </w:r>
      <w:proofErr w:type="gramStart"/>
      <w:r>
        <w:rPr>
          <w:rFonts w:ascii="Times New Roman" w:hAnsi="Times New Roman"/>
          <w:color w:val="242021"/>
          <w:sz w:val="28"/>
          <w:szCs w:val="28"/>
        </w:rPr>
        <w:t>степных</w:t>
      </w:r>
      <w:proofErr w:type="gramEnd"/>
      <w:r>
        <w:rPr>
          <w:rFonts w:ascii="Times New Roman" w:hAnsi="Times New Roman"/>
          <w:color w:val="2420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районовкрая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к кочевому образу жизни. Появление первых государственных образований и мощных объединений кочевых племен. Киммерийцы в степных районах Северного Причерноморья и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Предкавказья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. Вытеснение киммерийцев скифами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стерритории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их обитания. Формирование скифской культуры в VII в. до н. э. Основные особенности скифской культуры. Перемещение кочевников-скифов Центрального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Предкавказья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в причерноморские степи к V в. до н. э. Скифские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племенана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территории Ставрополья в период V–IV вв. до н. э. Начало эпохи греческой колонизации Причерноморья и прибрежных районов Северо-Западного Кавказа с IV в. до н. э. Основные свидетельства распространения влияния древнегреческой культуры на территории Ставропольского края. Появление племен сарматов в степях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Предкавказья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. Влияние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lastRenderedPageBreak/>
        <w:t>сарматовна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земледельческие народы Северного Кавказа и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Предкавказья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>. Поселения сарматской эпохи на территории Ставрополья. Завершение господства сарматов в южнорусских степях в IV в. Следы пребывания сарматов в других регионах.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Раздел II. Территория Центрального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Предкавказья</w:t>
      </w:r>
      <w:proofErr w:type="spellEnd"/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>в эпоху Средневековья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Территория Центрального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Предкавказья</w:t>
      </w:r>
      <w:proofErr w:type="spellEnd"/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 в эпоху Великого переселения народов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Понятие, хронологические и территориальные рамки Великого переселения народов. Появление в I в. аланов на Северном Кавказе. Походы аланов через Кавказ. Происхождение кочевых племен гуннов. Движение </w:t>
      </w:r>
      <w:proofErr w:type="gramStart"/>
      <w:r>
        <w:rPr>
          <w:rFonts w:ascii="Times New Roman" w:hAnsi="Times New Roman"/>
          <w:color w:val="242021"/>
          <w:sz w:val="28"/>
          <w:szCs w:val="28"/>
        </w:rPr>
        <w:t>гуннов</w:t>
      </w:r>
      <w:proofErr w:type="gramEnd"/>
      <w:r>
        <w:rPr>
          <w:rFonts w:ascii="Times New Roman" w:hAnsi="Times New Roman"/>
          <w:color w:val="242021"/>
          <w:sz w:val="28"/>
          <w:szCs w:val="28"/>
        </w:rPr>
        <w:t xml:space="preserve"> на запад начиная со второй половины II в. Появление гуннов на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Боспоре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. Приближение гуннов к границам Римской империи в 376 г. Влияние гуннов на города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Боспора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>. Гунны на Северном Кавказе. Поход гуннов в Закавказье в конце IV в. н. э. Влияние гуннов на этническую картину Северного Кавказа в эпоху раннего Средневековья.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Территория Центрального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Предкавказья</w:t>
      </w:r>
      <w:proofErr w:type="spellEnd"/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 в эпоху раннего Средневековья. Великий шелковый путь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Появление Тюркского каганата. Поход тюрок на Волгу и Северный Кавказ в 552 г. Распад Тюркского каганата на Западный и Восточный в 603 г. Северный Кавказ в составе Западного Тюркского каганата. Влияние жителей среднеазиатских городов на территории каганата в этот период. Объединение в V в.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оногуров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утигуров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в булгарский союз племен. Основные занятия и культура булгар. </w:t>
      </w:r>
      <w:proofErr w:type="gramStart"/>
      <w:r>
        <w:rPr>
          <w:rFonts w:ascii="Times New Roman" w:hAnsi="Times New Roman"/>
          <w:color w:val="242021"/>
          <w:sz w:val="28"/>
          <w:szCs w:val="28"/>
        </w:rPr>
        <w:t xml:space="preserve">Создание в 632 г. Великой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Булгарии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со столицей в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Фанагории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242021"/>
          <w:sz w:val="28"/>
          <w:szCs w:val="28"/>
        </w:rPr>
        <w:t xml:space="preserve"> Влияние тюрок и булгар на хозяйственную жизнь региона. Складывание к середине VI в. Аланского царства. Географические рамки Аланского царства и его влияние на территории Ставропольского края. Значение Великого шелкового пути для международной торговли периода раннего Средневековья. Роль Северного Кавказа в возобновлении торговли на шелковом пути. Маршруты Великого шелкового пути на территории Ставрополья.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Походы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русов</w:t>
      </w:r>
      <w:proofErr w:type="spellEnd"/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 на Северный Кавказ.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Тмутараканское</w:t>
      </w:r>
      <w:proofErr w:type="spellEnd"/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 княжество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Северный Кавказ и бассейн Каспийского моря — часть сферы интересов Древнерусского государства.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Транскавказский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торговый путь через Дон, Нижнюю Волгу и Каспийское море.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Транскавказский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торговый путь — часть территории Хазарского каганата. Проблема определения термина «русы». Действия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русов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транскавказском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торговом пути. Походы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русов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на Каспий в IX–X вв. Восточный поход русского князя Святослава Игоревича в 965 г. Победа Святослава над аланами и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адыгами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. Роль похода Святослава в судьбах народов Северного Кавказа. Возникновение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княжества и время его существования. Роль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княжества в торговой активности на Северном Кавказе. Расширение территории </w:t>
      </w:r>
      <w:proofErr w:type="spellStart"/>
      <w:r>
        <w:rPr>
          <w:rFonts w:ascii="Times New Roman" w:hAnsi="Times New Roman"/>
          <w:color w:val="242021"/>
          <w:sz w:val="28"/>
          <w:szCs w:val="28"/>
        </w:rPr>
        <w:t>Тмутараканского</w:t>
      </w:r>
      <w:proofErr w:type="spellEnd"/>
      <w:r>
        <w:rPr>
          <w:rFonts w:ascii="Times New Roman" w:hAnsi="Times New Roman"/>
          <w:color w:val="242021"/>
          <w:sz w:val="28"/>
          <w:szCs w:val="28"/>
        </w:rPr>
        <w:t xml:space="preserve"> княжества. Причины и последствия перехода Тмутаракани под власть Византии в XII в.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>Алания в X–XIII вв.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Ослабление влияния хазар на аланов в IX — начале X в. Принятие христианства в Алании, роль Византии. Становление независимого государства Алания к 965 г. </w:t>
      </w:r>
      <w:r>
        <w:rPr>
          <w:rFonts w:ascii="Times New Roman" w:hAnsi="Times New Roman"/>
          <w:color w:val="242021"/>
          <w:sz w:val="28"/>
          <w:szCs w:val="28"/>
        </w:rPr>
        <w:lastRenderedPageBreak/>
        <w:t xml:space="preserve">Развитие аланского государства в XI в. Развитие земледелия в Алании, «хлебная страна». Роль и место скотоводства в экономике Алании. Совершенствование ремесла. Влияние транзитной торговли на экономику Алании. Духовная культура в X–XIII вв., роль христианства в регионе. Феодальная раздробленность второй половины XII в. Археологические памятники аланской культуры X–XIII вв. на Ставрополье. Появление половцев в северокавказских степях в конце XI </w:t>
      </w:r>
      <w:proofErr w:type="gramStart"/>
      <w:r>
        <w:rPr>
          <w:rFonts w:ascii="Times New Roman" w:hAnsi="Times New Roman"/>
          <w:color w:val="24202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242021"/>
          <w:sz w:val="28"/>
          <w:szCs w:val="28"/>
        </w:rPr>
        <w:t>. Влияние половецкой экспансии на аланов. Роль монголов в упадке Алании.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Хазары и половцы в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предкавказских</w:t>
      </w:r>
      <w:proofErr w:type="spellEnd"/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 степях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  <w:r>
        <w:rPr>
          <w:rFonts w:ascii="Times New Roman" w:hAnsi="Times New Roman"/>
          <w:color w:val="242021"/>
          <w:sz w:val="28"/>
          <w:szCs w:val="28"/>
        </w:rPr>
        <w:t xml:space="preserve">Междоусобная война в Западно-тюркском каганате в середине VII в. Укрепление хазар на восточном побережье Азовского моря и в низовьях р. Кубани. Переселение хазарами части аланов на р. Северский Донец в XI в. Хазарская держава — первое централизованное государство Восточной Европы. Война хазарского государства с Арабским халифатом. Сосредоточение власти в руках узкого круга правящей элиты хазар. Уничтожение Хазарского каганата киевским князем Святославом в 965 г. Влияние хазарской культуры на территории Ставропольской возвышенности. Складывание этнической общности половцев на Южнорусской равнине в </w:t>
      </w:r>
      <w:r>
        <w:rPr>
          <w:rFonts w:ascii="Times New Roman" w:hAnsi="Times New Roman"/>
          <w:color w:val="242021"/>
          <w:sz w:val="28"/>
          <w:szCs w:val="28"/>
          <w:lang w:val="en-US"/>
        </w:rPr>
        <w:t>I</w:t>
      </w:r>
      <w:r>
        <w:rPr>
          <w:rFonts w:ascii="Times New Roman" w:hAnsi="Times New Roman"/>
          <w:color w:val="242021"/>
          <w:sz w:val="28"/>
          <w:szCs w:val="28"/>
        </w:rPr>
        <w:t xml:space="preserve">X </w:t>
      </w:r>
      <w:proofErr w:type="gramStart"/>
      <w:r>
        <w:rPr>
          <w:rFonts w:ascii="Times New Roman" w:hAnsi="Times New Roman"/>
          <w:color w:val="24202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242021"/>
          <w:sz w:val="28"/>
          <w:szCs w:val="28"/>
        </w:rPr>
        <w:t>. Взаимоотношения половцев с Русью. Половцы на Северном Кавказе. Культурное влияние половцев на территории современного Ставрополья.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color w:val="242021"/>
          <w:sz w:val="28"/>
          <w:szCs w:val="28"/>
        </w:rPr>
      </w:pP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proofErr w:type="gramStart"/>
      <w:r>
        <w:rPr>
          <w:rFonts w:ascii="Times New Roman" w:hAnsi="Times New Roman"/>
          <w:i/>
          <w:iCs/>
          <w:color w:val="242021"/>
          <w:sz w:val="28"/>
          <w:szCs w:val="28"/>
        </w:rPr>
        <w:t>Центральное</w:t>
      </w:r>
      <w:proofErr w:type="gramEnd"/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Предкавказье</w:t>
      </w:r>
      <w:proofErr w:type="spellEnd"/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 в составе Золотой Орды.</w:t>
      </w:r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i/>
          <w:iCs/>
          <w:color w:val="242021"/>
          <w:sz w:val="28"/>
          <w:szCs w:val="28"/>
        </w:rPr>
      </w:pPr>
      <w:r>
        <w:rPr>
          <w:rFonts w:ascii="Times New Roman" w:hAnsi="Times New Roman"/>
          <w:i/>
          <w:iCs/>
          <w:color w:val="242021"/>
          <w:sz w:val="28"/>
          <w:szCs w:val="28"/>
        </w:rPr>
        <w:t xml:space="preserve">Золотоордынский город </w:t>
      </w:r>
      <w:proofErr w:type="spellStart"/>
      <w:r>
        <w:rPr>
          <w:rFonts w:ascii="Times New Roman" w:hAnsi="Times New Roman"/>
          <w:i/>
          <w:iCs/>
          <w:color w:val="242021"/>
          <w:sz w:val="28"/>
          <w:szCs w:val="28"/>
        </w:rPr>
        <w:t>Маджар</w:t>
      </w:r>
      <w:proofErr w:type="spellEnd"/>
    </w:p>
    <w:p w:rsidR="00712FA2" w:rsidRDefault="00712FA2" w:rsidP="00C352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Вторжение монголов на Северный Кавказ и покорение ими черкесов. Начало завоевания Алании. Взаимоотношения монголов с половецким населением. Возникновение Золотой Орды. Роль Золотой Орды в развитии торговых отношений и путей сообщения. Культурное влияние Золотой Орды на территории Ставрополья. Территория Северного Кавказа в составе ханских владений. Кочевое население на территории Северного Кавказа в ордынское время. Взаимоотношения кочевников с ордынскими органами управления. Первые упоминания о г. </w:t>
      </w:r>
      <w:proofErr w:type="spellStart"/>
      <w:r>
        <w:rPr>
          <w:rFonts w:ascii="Times New Roman" w:hAnsi="Times New Roman"/>
          <w:sz w:val="28"/>
          <w:szCs w:val="28"/>
        </w:rPr>
        <w:t>Маджаре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/>
          <w:sz w:val="28"/>
          <w:szCs w:val="28"/>
        </w:rPr>
        <w:t xml:space="preserve"> XIV в. Остатки </w:t>
      </w:r>
      <w:proofErr w:type="spellStart"/>
      <w:r>
        <w:rPr>
          <w:rFonts w:ascii="Times New Roman" w:hAnsi="Times New Roman"/>
          <w:sz w:val="28"/>
          <w:szCs w:val="28"/>
        </w:rPr>
        <w:t>Маджара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Ставрополья. Социальный и этнический состав населения и материальная культура г. </w:t>
      </w:r>
      <w:proofErr w:type="spellStart"/>
      <w:r>
        <w:rPr>
          <w:rFonts w:ascii="Times New Roman" w:hAnsi="Times New Roman"/>
          <w:sz w:val="28"/>
          <w:szCs w:val="28"/>
        </w:rPr>
        <w:t>Маджара</w:t>
      </w:r>
      <w:proofErr w:type="spellEnd"/>
      <w:r>
        <w:rPr>
          <w:rFonts w:ascii="Times New Roman" w:hAnsi="Times New Roman"/>
          <w:sz w:val="28"/>
          <w:szCs w:val="28"/>
        </w:rPr>
        <w:t>. Основные занятия жителей. Другие поселения золотоордынской эпохи на территории Ставрополья. Упадок Золотой Орды.</w:t>
      </w:r>
    </w:p>
    <w:p w:rsidR="00712FA2" w:rsidRDefault="00712FA2">
      <w:pPr>
        <w:jc w:val="both"/>
      </w:pPr>
    </w:p>
    <w:p w:rsidR="00712FA2" w:rsidRDefault="00712FA2">
      <w:pPr>
        <w:jc w:val="both"/>
      </w:pPr>
    </w:p>
    <w:p w:rsidR="00712FA2" w:rsidRDefault="00712FA2">
      <w:pPr>
        <w:jc w:val="both"/>
      </w:pPr>
    </w:p>
    <w:p w:rsidR="000F59BC" w:rsidRDefault="000F59BC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F59BC" w:rsidRDefault="000F59BC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F59BC" w:rsidRDefault="000F59BC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F59BC" w:rsidRDefault="000F59BC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F59BC" w:rsidRDefault="000F59BC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F59BC" w:rsidRDefault="000F59BC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352D6" w:rsidRDefault="00C352D6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352D6" w:rsidRDefault="00C352D6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352D6" w:rsidRDefault="00C352D6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352D6" w:rsidRDefault="00C352D6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721AC" w:rsidRDefault="00712FA2" w:rsidP="00C352D6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12FA2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</w:t>
      </w:r>
    </w:p>
    <w:p w:rsidR="00712FA2" w:rsidRPr="00712FA2" w:rsidRDefault="000F59BC" w:rsidP="00712FA2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Style w:val="a3"/>
        <w:tblpPr w:leftFromText="180" w:rightFromText="180" w:vertAnchor="text" w:horzAnchor="margin" w:tblpY="434"/>
        <w:tblW w:w="4900" w:type="pct"/>
        <w:tblLayout w:type="fixed"/>
        <w:tblLook w:val="04A0" w:firstRow="1" w:lastRow="0" w:firstColumn="1" w:lastColumn="0" w:noHBand="0" w:noVBand="1"/>
      </w:tblPr>
      <w:tblGrid>
        <w:gridCol w:w="1473"/>
        <w:gridCol w:w="7110"/>
        <w:gridCol w:w="1630"/>
      </w:tblGrid>
      <w:tr w:rsidR="00C352D6" w:rsidRPr="00712FA2" w:rsidTr="00E02636">
        <w:trPr>
          <w:trHeight w:val="767"/>
        </w:trPr>
        <w:tc>
          <w:tcPr>
            <w:tcW w:w="721" w:type="pct"/>
          </w:tcPr>
          <w:p w:rsidR="00C352D6" w:rsidRPr="00712FA2" w:rsidRDefault="00C352D6" w:rsidP="00C35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2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81" w:type="pct"/>
          </w:tcPr>
          <w:p w:rsidR="00C352D6" w:rsidRPr="00712FA2" w:rsidRDefault="00C352D6" w:rsidP="00C35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2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98" w:type="pct"/>
          </w:tcPr>
          <w:p w:rsidR="00C352D6" w:rsidRPr="00712FA2" w:rsidRDefault="00C352D6" w:rsidP="00C35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2F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02636" w:rsidRPr="00712FA2" w:rsidTr="00E02636">
        <w:trPr>
          <w:trHeight w:val="621"/>
        </w:trPr>
        <w:tc>
          <w:tcPr>
            <w:tcW w:w="721" w:type="pct"/>
          </w:tcPr>
          <w:p w:rsidR="00C352D6" w:rsidRPr="00712FA2" w:rsidRDefault="00C352D6" w:rsidP="00C35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F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1" w:type="pct"/>
          </w:tcPr>
          <w:p w:rsidR="00C352D6" w:rsidRPr="00E02636" w:rsidRDefault="00C352D6" w:rsidP="00C352D6">
            <w:pPr>
              <w:pStyle w:val="21"/>
              <w:shd w:val="clear" w:color="auto" w:fill="auto"/>
              <w:spacing w:before="0" w:line="240" w:lineRule="auto"/>
              <w:ind w:firstLine="0"/>
              <w:jc w:val="left"/>
              <w:rPr>
                <w:rStyle w:val="2"/>
                <w:sz w:val="28"/>
                <w:szCs w:val="28"/>
              </w:rPr>
            </w:pPr>
            <w:r w:rsidRPr="00E02636">
              <w:rPr>
                <w:sz w:val="28"/>
                <w:szCs w:val="28"/>
              </w:rPr>
              <w:t xml:space="preserve">Территория и природа Центрального </w:t>
            </w:r>
            <w:proofErr w:type="spellStart"/>
            <w:r w:rsidRPr="00E02636">
              <w:rPr>
                <w:sz w:val="28"/>
                <w:szCs w:val="28"/>
              </w:rPr>
              <w:t>Предкавказья</w:t>
            </w:r>
            <w:proofErr w:type="spellEnd"/>
          </w:p>
        </w:tc>
        <w:tc>
          <w:tcPr>
            <w:tcW w:w="798" w:type="pct"/>
          </w:tcPr>
          <w:p w:rsidR="00C352D6" w:rsidRPr="00E02636" w:rsidRDefault="00C352D6" w:rsidP="00C352D6">
            <w:pPr>
              <w:pStyle w:val="21"/>
              <w:shd w:val="clear" w:color="auto" w:fill="auto"/>
              <w:spacing w:before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2636">
              <w:rPr>
                <w:sz w:val="28"/>
                <w:szCs w:val="28"/>
              </w:rPr>
              <w:t>6</w:t>
            </w:r>
          </w:p>
        </w:tc>
      </w:tr>
      <w:tr w:rsidR="00E02636" w:rsidRPr="00712FA2" w:rsidTr="00E02636">
        <w:trPr>
          <w:trHeight w:val="697"/>
        </w:trPr>
        <w:tc>
          <w:tcPr>
            <w:tcW w:w="721" w:type="pct"/>
          </w:tcPr>
          <w:p w:rsidR="00C352D6" w:rsidRPr="00712FA2" w:rsidRDefault="00C352D6" w:rsidP="00C35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FA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1" w:type="pct"/>
          </w:tcPr>
          <w:p w:rsidR="00C352D6" w:rsidRPr="00E02636" w:rsidRDefault="00C352D6" w:rsidP="00C35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sz w:val="28"/>
                <w:szCs w:val="28"/>
              </w:rPr>
              <w:t xml:space="preserve">Заселение территории Центрального </w:t>
            </w:r>
            <w:proofErr w:type="spellStart"/>
            <w:r w:rsidRPr="00E02636">
              <w:rPr>
                <w:rFonts w:ascii="Times New Roman" w:hAnsi="Times New Roman" w:cs="Times New Roman"/>
                <w:sz w:val="28"/>
                <w:szCs w:val="28"/>
              </w:rPr>
              <w:t>предкавказья</w:t>
            </w:r>
            <w:proofErr w:type="spellEnd"/>
            <w:r w:rsidRPr="00E02636">
              <w:rPr>
                <w:rFonts w:ascii="Times New Roman" w:hAnsi="Times New Roman" w:cs="Times New Roman"/>
                <w:sz w:val="28"/>
                <w:szCs w:val="28"/>
              </w:rPr>
              <w:t xml:space="preserve"> в каменном веке</w:t>
            </w:r>
          </w:p>
        </w:tc>
        <w:tc>
          <w:tcPr>
            <w:tcW w:w="798" w:type="pct"/>
          </w:tcPr>
          <w:p w:rsidR="00C352D6" w:rsidRPr="00E02636" w:rsidRDefault="00C352D6" w:rsidP="00C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E02636" w:rsidRPr="00712FA2" w:rsidTr="00E02636">
        <w:trPr>
          <w:trHeight w:val="765"/>
        </w:trPr>
        <w:tc>
          <w:tcPr>
            <w:tcW w:w="721" w:type="pct"/>
          </w:tcPr>
          <w:p w:rsidR="00C352D6" w:rsidRPr="00712FA2" w:rsidRDefault="00C352D6" w:rsidP="00C35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FA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1" w:type="pct"/>
          </w:tcPr>
          <w:p w:rsidR="00C352D6" w:rsidRPr="00E02636" w:rsidRDefault="00C352D6" w:rsidP="00C35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sz w:val="28"/>
                <w:szCs w:val="28"/>
              </w:rPr>
              <w:t xml:space="preserve">Древнейшие землевладельцы и скотоводы Центрального </w:t>
            </w:r>
            <w:proofErr w:type="spellStart"/>
            <w:r w:rsidRPr="00E02636">
              <w:rPr>
                <w:rFonts w:ascii="Times New Roman" w:hAnsi="Times New Roman" w:cs="Times New Roman"/>
                <w:sz w:val="28"/>
                <w:szCs w:val="28"/>
              </w:rPr>
              <w:t>Предкавказья</w:t>
            </w:r>
            <w:proofErr w:type="spellEnd"/>
            <w:r w:rsidRPr="00E026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" w:type="pct"/>
          </w:tcPr>
          <w:p w:rsidR="00C352D6" w:rsidRPr="00E02636" w:rsidRDefault="00C352D6" w:rsidP="00C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2636" w:rsidRPr="00712FA2" w:rsidTr="00E02636">
        <w:trPr>
          <w:trHeight w:val="706"/>
        </w:trPr>
        <w:tc>
          <w:tcPr>
            <w:tcW w:w="721" w:type="pct"/>
          </w:tcPr>
          <w:p w:rsidR="00C352D6" w:rsidRPr="00712FA2" w:rsidRDefault="00C352D6" w:rsidP="00C35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FA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1" w:type="pct"/>
          </w:tcPr>
          <w:p w:rsidR="00C352D6" w:rsidRPr="00E02636" w:rsidRDefault="00C352D6" w:rsidP="00C35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sz w:val="28"/>
                <w:szCs w:val="28"/>
              </w:rPr>
              <w:t xml:space="preserve">Древнейшие очаги металлургии на территории Центрального </w:t>
            </w:r>
            <w:proofErr w:type="spellStart"/>
            <w:r w:rsidRPr="00E02636">
              <w:rPr>
                <w:rFonts w:ascii="Times New Roman" w:hAnsi="Times New Roman" w:cs="Times New Roman"/>
                <w:sz w:val="28"/>
                <w:szCs w:val="28"/>
              </w:rPr>
              <w:t>Предкавказья</w:t>
            </w:r>
            <w:proofErr w:type="spellEnd"/>
          </w:p>
        </w:tc>
        <w:tc>
          <w:tcPr>
            <w:tcW w:w="798" w:type="pct"/>
          </w:tcPr>
          <w:p w:rsidR="00C352D6" w:rsidRPr="00E02636" w:rsidRDefault="00C352D6" w:rsidP="00C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E02636" w:rsidRPr="00712FA2" w:rsidTr="00E02636">
        <w:trPr>
          <w:trHeight w:val="668"/>
        </w:trPr>
        <w:tc>
          <w:tcPr>
            <w:tcW w:w="721" w:type="pct"/>
          </w:tcPr>
          <w:p w:rsidR="00C352D6" w:rsidRPr="00712FA2" w:rsidRDefault="00C352D6" w:rsidP="00C35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F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1" w:type="pct"/>
          </w:tcPr>
          <w:p w:rsidR="00C352D6" w:rsidRPr="00E02636" w:rsidRDefault="00C352D6" w:rsidP="00C352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sz w:val="28"/>
                <w:szCs w:val="28"/>
              </w:rPr>
              <w:t>Киммерийцы, скифы и сарматы. Греческая колонизация</w:t>
            </w:r>
          </w:p>
        </w:tc>
        <w:tc>
          <w:tcPr>
            <w:tcW w:w="798" w:type="pct"/>
          </w:tcPr>
          <w:p w:rsidR="00C352D6" w:rsidRPr="00E02636" w:rsidRDefault="00C352D6" w:rsidP="00C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352D6" w:rsidRPr="00712FA2" w:rsidTr="00E02636">
        <w:trPr>
          <w:trHeight w:val="798"/>
        </w:trPr>
        <w:tc>
          <w:tcPr>
            <w:tcW w:w="721" w:type="pct"/>
          </w:tcPr>
          <w:p w:rsidR="00C352D6" w:rsidRPr="00712FA2" w:rsidRDefault="00C352D6" w:rsidP="00C35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2FA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1" w:type="pct"/>
          </w:tcPr>
          <w:p w:rsidR="00C352D6" w:rsidRPr="00E02636" w:rsidRDefault="00C352D6" w:rsidP="00C352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за курс 5 класса</w:t>
            </w:r>
          </w:p>
        </w:tc>
        <w:tc>
          <w:tcPr>
            <w:tcW w:w="798" w:type="pct"/>
          </w:tcPr>
          <w:p w:rsidR="00C352D6" w:rsidRPr="00E02636" w:rsidRDefault="00C352D6" w:rsidP="00C35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C352D6" w:rsidRDefault="000F59BC" w:rsidP="000F59BC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52D6" w:rsidRDefault="00C352D6" w:rsidP="000F59BC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352D6" w:rsidRDefault="00C352D6" w:rsidP="000F59BC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F59BC" w:rsidRPr="00712FA2" w:rsidRDefault="00C352D6" w:rsidP="000F59BC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0F59BC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712FA2" w:rsidRDefault="00712FA2" w:rsidP="00712FA2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612" w:type="dxa"/>
        <w:tblInd w:w="-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2"/>
        <w:gridCol w:w="7429"/>
        <w:gridCol w:w="1891"/>
      </w:tblGrid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Тема, урок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Край наш — Ставрополье.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Раздел II.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Территория Центрального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Предкавказья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эпоху Средневековья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 Центрального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Предкавказья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эпоху Великого переселения народов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Территория Центрального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Предкавказья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эпоху раннего Средневековья. Великий шелковый путь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Походы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Северный Кавказ.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Тмутараканское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княжество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Алания в X–XIII вв.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Хазары и половцы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предкавказских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степя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Предкавказье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составе Золотой Орды. Золотоордынский город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Маджар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по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Разделу II. Территория Центрального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Предкавказья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 эпоху Средневековья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02636" w:rsidTr="00E02636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636" w:rsidRDefault="00E02636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712FA2" w:rsidRDefault="00712FA2" w:rsidP="00712FA2">
      <w:pPr>
        <w:spacing w:line="240" w:lineRule="auto"/>
        <w:rPr>
          <w:rFonts w:ascii="Times New Roman" w:eastAsia="Calibri" w:hAnsi="Times New Roman"/>
          <w:sz w:val="28"/>
          <w:szCs w:val="28"/>
        </w:rPr>
      </w:pPr>
    </w:p>
    <w:p w:rsidR="00712FA2" w:rsidRPr="00712FA2" w:rsidRDefault="00712FA2" w:rsidP="00712FA2">
      <w:pPr>
        <w:rPr>
          <w:rFonts w:ascii="Times New Roman" w:hAnsi="Times New Roman" w:cs="Times New Roman"/>
          <w:sz w:val="28"/>
          <w:szCs w:val="28"/>
        </w:rPr>
      </w:pPr>
    </w:p>
    <w:sectPr w:rsidR="00712FA2" w:rsidRPr="00712FA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CC" w:rsidRDefault="00D038CC">
      <w:pPr>
        <w:spacing w:line="240" w:lineRule="auto"/>
      </w:pPr>
      <w:r>
        <w:separator/>
      </w:r>
    </w:p>
  </w:endnote>
  <w:endnote w:type="continuationSeparator" w:id="0">
    <w:p w:rsidR="00D038CC" w:rsidRDefault="00D03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CC" w:rsidRDefault="00D038CC">
      <w:pPr>
        <w:spacing w:after="0"/>
      </w:pPr>
      <w:r>
        <w:separator/>
      </w:r>
    </w:p>
  </w:footnote>
  <w:footnote w:type="continuationSeparator" w:id="0">
    <w:p w:rsidR="00D038CC" w:rsidRDefault="00D038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F2355"/>
    <w:multiLevelType w:val="multilevel"/>
    <w:tmpl w:val="55DF23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B2"/>
    <w:rsid w:val="000650C4"/>
    <w:rsid w:val="000721AC"/>
    <w:rsid w:val="000F0C60"/>
    <w:rsid w:val="000F59BC"/>
    <w:rsid w:val="000F5F78"/>
    <w:rsid w:val="002879DC"/>
    <w:rsid w:val="00292FB2"/>
    <w:rsid w:val="00333681"/>
    <w:rsid w:val="00353A4C"/>
    <w:rsid w:val="0036656B"/>
    <w:rsid w:val="003F10A6"/>
    <w:rsid w:val="00404622"/>
    <w:rsid w:val="004504D2"/>
    <w:rsid w:val="004A1303"/>
    <w:rsid w:val="004B3E97"/>
    <w:rsid w:val="004B4531"/>
    <w:rsid w:val="005C4CB9"/>
    <w:rsid w:val="006122A1"/>
    <w:rsid w:val="00647274"/>
    <w:rsid w:val="006856A9"/>
    <w:rsid w:val="00712FA2"/>
    <w:rsid w:val="00721229"/>
    <w:rsid w:val="007A4114"/>
    <w:rsid w:val="00824AAA"/>
    <w:rsid w:val="00826951"/>
    <w:rsid w:val="008431A8"/>
    <w:rsid w:val="00873210"/>
    <w:rsid w:val="009C566C"/>
    <w:rsid w:val="00A5447C"/>
    <w:rsid w:val="00B017DC"/>
    <w:rsid w:val="00B75440"/>
    <w:rsid w:val="00BA2F15"/>
    <w:rsid w:val="00C352D6"/>
    <w:rsid w:val="00C90173"/>
    <w:rsid w:val="00CC01E4"/>
    <w:rsid w:val="00D038CC"/>
    <w:rsid w:val="00D921F8"/>
    <w:rsid w:val="00DC736B"/>
    <w:rsid w:val="00E02636"/>
    <w:rsid w:val="00E053C4"/>
    <w:rsid w:val="00E418E7"/>
    <w:rsid w:val="00E45316"/>
    <w:rsid w:val="00E87490"/>
    <w:rsid w:val="00EA66F9"/>
    <w:rsid w:val="2C90419A"/>
    <w:rsid w:val="329D7D31"/>
    <w:rsid w:val="33F610BA"/>
    <w:rsid w:val="4619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basedOn w:val="a0"/>
    <w:link w:val="21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pPr>
      <w:widowControl w:val="0"/>
      <w:shd w:val="clear" w:color="auto" w:fill="FFFFFF"/>
      <w:spacing w:before="180" w:after="0" w:line="233" w:lineRule="exact"/>
      <w:ind w:hanging="2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C352D6"/>
    <w:rPr>
      <w:rFonts w:ascii="Times New Roman" w:eastAsia="Calibri" w:hAnsi="Times New Roman" w:cs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uiPriority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2">
    <w:name w:val="Основной текст (2)_"/>
    <w:basedOn w:val="a0"/>
    <w:link w:val="21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pPr>
      <w:widowControl w:val="0"/>
      <w:shd w:val="clear" w:color="auto" w:fill="FFFFFF"/>
      <w:spacing w:before="180" w:after="0" w:line="233" w:lineRule="exact"/>
      <w:ind w:hanging="200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qFormat/>
    <w:rsid w:val="00C352D6"/>
    <w:rPr>
      <w:rFonts w:ascii="Times New Roman" w:eastAsia="Calibri" w:hAnsi="Times New Roman" w:cs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7201-AA8E-4B87-86ED-84167337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поиск</cp:lastModifiedBy>
  <cp:revision>8</cp:revision>
  <cp:lastPrinted>2022-11-16T20:45:00Z</cp:lastPrinted>
  <dcterms:created xsi:type="dcterms:W3CDTF">2021-09-17T06:45:00Z</dcterms:created>
  <dcterms:modified xsi:type="dcterms:W3CDTF">2023-09-17T00:37:00Z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95FD30C1CB754AE2880A40330CC99EAB</vt:lpwstr>
  </property>
</Properties>
</file>